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0A12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综合评分表</w:t>
      </w:r>
    </w:p>
    <w:p w14:paraId="6F878C60">
      <w:pPr>
        <w:ind w:firstLine="280" w:firstLineChars="1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</w:rPr>
        <w:t>项目名称：中山大学附属第三医院肇庆医院基建工程造价咨询服务项目</w:t>
      </w:r>
      <w:r>
        <w:rPr>
          <w:bCs/>
          <w:sz w:val="28"/>
          <w:szCs w:val="28"/>
        </w:rPr>
        <w:t xml:space="preserve">          </w:t>
      </w:r>
      <w:r>
        <w:rPr>
          <w:rFonts w:hint="eastAsia"/>
          <w:bCs/>
          <w:sz w:val="28"/>
          <w:szCs w:val="28"/>
          <w:lang w:val="en-US" w:eastAsia="zh-CN"/>
        </w:rPr>
        <w:t xml:space="preserve">     评委签名：</w:t>
      </w:r>
    </w:p>
    <w:p w14:paraId="0EFAA40B">
      <w:pPr>
        <w:ind w:firstLine="280" w:firstLineChars="100"/>
        <w:rPr>
          <w:bCs/>
          <w:sz w:val="28"/>
          <w:szCs w:val="28"/>
        </w:rPr>
      </w:pPr>
    </w:p>
    <w:tbl>
      <w:tblPr>
        <w:tblStyle w:val="6"/>
        <w:tblpPr w:leftFromText="180" w:rightFromText="180" w:vertAnchor="page" w:horzAnchor="page" w:tblpXSpec="center" w:tblpY="2466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64"/>
        <w:gridCol w:w="7118"/>
        <w:gridCol w:w="1253"/>
        <w:gridCol w:w="18"/>
        <w:gridCol w:w="1094"/>
        <w:gridCol w:w="18"/>
        <w:gridCol w:w="1094"/>
        <w:gridCol w:w="18"/>
        <w:gridCol w:w="1094"/>
        <w:gridCol w:w="18"/>
      </w:tblGrid>
      <w:tr w14:paraId="7A43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699" w:hRule="atLeast"/>
        </w:trPr>
        <w:tc>
          <w:tcPr>
            <w:tcW w:w="233" w:type="pct"/>
            <w:vAlign w:val="center"/>
          </w:tcPr>
          <w:p w14:paraId="5D42A4CB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="-105" w:rightChars="-50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</w:rPr>
              <w:t>序号</w:t>
            </w:r>
          </w:p>
        </w:tc>
        <w:tc>
          <w:tcPr>
            <w:tcW w:w="800" w:type="pct"/>
            <w:vAlign w:val="center"/>
          </w:tcPr>
          <w:p w14:paraId="1BC7EBFD">
            <w:pPr>
              <w:widowControl/>
              <w:suppressLineNumbers/>
              <w:suppressAutoHyphens/>
              <w:kinsoku w:val="0"/>
              <w:snapToGrid w:val="0"/>
              <w:jc w:val="center"/>
              <w:textAlignment w:val="center"/>
              <w:rPr>
                <w:rFonts w:ascii="宋体"/>
                <w:color w:val="0D0D0D"/>
                <w:kern w:val="0"/>
                <w:sz w:val="24"/>
              </w:rPr>
            </w:pPr>
            <w:r>
              <w:rPr>
                <w:rFonts w:hint="eastAsia" w:ascii="宋体"/>
                <w:color w:val="0D0D0D"/>
                <w:kern w:val="0"/>
                <w:sz w:val="24"/>
              </w:rPr>
              <w:t>评分内容</w:t>
            </w:r>
          </w:p>
        </w:tc>
        <w:tc>
          <w:tcPr>
            <w:tcW w:w="2406" w:type="pct"/>
            <w:vAlign w:val="center"/>
          </w:tcPr>
          <w:p w14:paraId="170747A6">
            <w:pPr>
              <w:widowControl/>
              <w:jc w:val="center"/>
              <w:rPr>
                <w:rFonts w:ascii="宋体" w:hAnsi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/>
                <w:color w:val="0D0D0D"/>
                <w:kern w:val="0"/>
                <w:sz w:val="24"/>
              </w:rPr>
              <w:t>评分标准</w:t>
            </w:r>
          </w:p>
        </w:tc>
        <w:tc>
          <w:tcPr>
            <w:tcW w:w="424" w:type="pct"/>
            <w:vAlign w:val="center"/>
          </w:tcPr>
          <w:p w14:paraId="4181CE5A">
            <w:pPr>
              <w:widowControl/>
              <w:jc w:val="center"/>
              <w:rPr>
                <w:rFonts w:hint="default" w:ascii="宋体" w:hAnsi="宋体" w:eastAsia="宋体"/>
                <w:color w:val="0D0D0D"/>
                <w:kern w:val="0"/>
                <w:szCs w:val="21"/>
                <w:lang w:val="en-US" w:eastAsia="zh-CN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052BEB3C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2FE8122A">
            <w:pPr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6" w:type="pct"/>
            <w:gridSpan w:val="2"/>
            <w:vAlign w:val="center"/>
          </w:tcPr>
          <w:p w14:paraId="65DDCEDE">
            <w:pPr>
              <w:rPr>
                <w:rFonts w:hint="eastAsia"/>
              </w:rPr>
            </w:pPr>
          </w:p>
        </w:tc>
      </w:tr>
      <w:tr w14:paraId="5E52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687" w:hRule="atLeast"/>
        </w:trPr>
        <w:tc>
          <w:tcPr>
            <w:tcW w:w="233" w:type="pct"/>
            <w:vAlign w:val="center"/>
          </w:tcPr>
          <w:p w14:paraId="22711C42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</w:rPr>
              <w:t>1</w:t>
            </w:r>
          </w:p>
        </w:tc>
        <w:tc>
          <w:tcPr>
            <w:tcW w:w="800" w:type="pct"/>
            <w:vAlign w:val="center"/>
          </w:tcPr>
          <w:p w14:paraId="7C627E26">
            <w:pPr>
              <w:widowControl/>
              <w:suppressLineNumbers/>
              <w:suppressAutoHyphens/>
              <w:kinsoku w:val="0"/>
              <w:snapToGrid w:val="0"/>
              <w:jc w:val="center"/>
              <w:textAlignment w:val="center"/>
              <w:rPr>
                <w:rFonts w:ascii="宋体" w:hAnsi="宋体"/>
                <w:snapToGrid w:val="0"/>
                <w:color w:val="0D0D0D"/>
                <w:kern w:val="0"/>
                <w:szCs w:val="21"/>
              </w:rPr>
            </w:pPr>
            <w:r>
              <w:rPr>
                <w:rFonts w:hint="eastAsia" w:ascii="宋体"/>
                <w:color w:val="0D0D0D"/>
                <w:kern w:val="0"/>
                <w:szCs w:val="21"/>
              </w:rPr>
              <w:t>报价得</w:t>
            </w:r>
            <w:r>
              <w:rPr>
                <w:rFonts w:ascii="宋体"/>
                <w:color w:val="0D0D0D"/>
                <w:kern w:val="0"/>
                <w:szCs w:val="21"/>
              </w:rPr>
              <w:t>分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（40分）</w:t>
            </w:r>
          </w:p>
        </w:tc>
        <w:tc>
          <w:tcPr>
            <w:tcW w:w="2406" w:type="pct"/>
            <w:vAlign w:val="center"/>
          </w:tcPr>
          <w:p w14:paraId="1B78BBB4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经济得分（精确到0.01）=最</w:t>
            </w:r>
            <w:r>
              <w:rPr>
                <w:rFonts w:ascii="宋体" w:hAnsi="宋体"/>
                <w:szCs w:val="21"/>
              </w:rPr>
              <w:t>终报价</w:t>
            </w:r>
            <w:r>
              <w:rPr>
                <w:rFonts w:hint="eastAsia" w:ascii="宋体" w:hAnsi="宋体"/>
                <w:szCs w:val="21"/>
              </w:rPr>
              <w:t>÷基</w:t>
            </w:r>
            <w:r>
              <w:rPr>
                <w:rFonts w:ascii="宋体" w:hAnsi="宋体"/>
                <w:szCs w:val="21"/>
              </w:rPr>
              <w:t>准报价</w:t>
            </w:r>
            <w:r>
              <w:rPr>
                <w:rFonts w:hint="eastAsia" w:ascii="宋体" w:hAnsi="宋体"/>
                <w:szCs w:val="21"/>
              </w:rPr>
              <w:t>×经济权重（40%）×100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（取各有效供应商最终报价的最低价作为基</w:t>
            </w:r>
            <w:r>
              <w:rPr>
                <w:rFonts w:ascii="宋体" w:hAnsi="宋体"/>
                <w:szCs w:val="21"/>
              </w:rPr>
              <w:t>准报价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424" w:type="pct"/>
            <w:vAlign w:val="center"/>
          </w:tcPr>
          <w:p w14:paraId="271B2886">
            <w:pPr>
              <w:widowControl/>
              <w:ind w:right="4729" w:rightChars="2252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C4FDCAE">
            <w:pPr>
              <w:widowControl/>
              <w:ind w:right="4729" w:rightChars="2252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5B800D89">
            <w:pPr>
              <w:widowControl/>
              <w:ind w:right="4729" w:rightChars="2252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1D097750">
            <w:pPr>
              <w:widowControl/>
              <w:ind w:right="4729" w:rightChars="2252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14:paraId="2756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779" w:hRule="atLeast"/>
        </w:trPr>
        <w:tc>
          <w:tcPr>
            <w:tcW w:w="233" w:type="pct"/>
            <w:vAlign w:val="center"/>
          </w:tcPr>
          <w:p w14:paraId="02D3C7B6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="-105" w:rightChars="-50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</w:rPr>
              <w:t>2</w:t>
            </w:r>
          </w:p>
        </w:tc>
        <w:tc>
          <w:tcPr>
            <w:tcW w:w="800" w:type="pct"/>
            <w:vAlign w:val="center"/>
          </w:tcPr>
          <w:p w14:paraId="07ED2747">
            <w:pPr>
              <w:widowControl/>
              <w:suppressLineNumbers/>
              <w:suppressAutoHyphens/>
              <w:kinsoku w:val="0"/>
              <w:snapToGrid w:val="0"/>
              <w:ind w:left="6" w:hanging="6" w:hangingChars="3"/>
              <w:jc w:val="center"/>
              <w:textAlignment w:val="center"/>
              <w:rPr>
                <w:rFonts w:ascii="宋体"/>
                <w:color w:val="0D0D0D"/>
                <w:kern w:val="0"/>
                <w:szCs w:val="21"/>
              </w:rPr>
            </w:pPr>
            <w:r>
              <w:rPr>
                <w:rFonts w:hint="eastAsia" w:ascii="宋体"/>
                <w:color w:val="0D0D0D"/>
                <w:kern w:val="0"/>
                <w:szCs w:val="21"/>
              </w:rPr>
              <w:t>公司业绩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（20分）</w:t>
            </w:r>
          </w:p>
        </w:tc>
        <w:tc>
          <w:tcPr>
            <w:tcW w:w="2406" w:type="pct"/>
            <w:vAlign w:val="center"/>
          </w:tcPr>
          <w:p w14:paraId="565CBD2E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年1月至今(以合同签订时间为准)</w:t>
            </w:r>
            <w:r>
              <w:rPr>
                <w:rFonts w:hint="eastAsia"/>
                <w:kern w:val="28"/>
                <w:szCs w:val="21"/>
              </w:rPr>
              <w:t xml:space="preserve"> 类似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项目。每个得10分；满分20分, </w:t>
            </w:r>
            <w:r>
              <w:rPr>
                <w:szCs w:val="21"/>
              </w:rPr>
              <w:t>须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提供合同复印件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不</w:t>
            </w:r>
            <w:r>
              <w:rPr>
                <w:szCs w:val="21"/>
              </w:rPr>
              <w:t>提供不得分。</w:t>
            </w:r>
          </w:p>
        </w:tc>
        <w:tc>
          <w:tcPr>
            <w:tcW w:w="424" w:type="pct"/>
            <w:vAlign w:val="center"/>
          </w:tcPr>
          <w:p w14:paraId="5A5B61B6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3D1A4B43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63C20F4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CD83428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14:paraId="084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765" w:hRule="atLeast"/>
        </w:trPr>
        <w:tc>
          <w:tcPr>
            <w:tcW w:w="233" w:type="pct"/>
            <w:vAlign w:val="center"/>
          </w:tcPr>
          <w:p w14:paraId="5D28D362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="-105" w:rightChars="-50"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</w:rPr>
              <w:t>3</w:t>
            </w:r>
          </w:p>
        </w:tc>
        <w:tc>
          <w:tcPr>
            <w:tcW w:w="800" w:type="pct"/>
            <w:vAlign w:val="center"/>
          </w:tcPr>
          <w:p w14:paraId="23B5F00D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项目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负责人业绩（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10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）</w:t>
            </w:r>
          </w:p>
        </w:tc>
        <w:tc>
          <w:tcPr>
            <w:tcW w:w="2406" w:type="pct"/>
            <w:vAlign w:val="center"/>
          </w:tcPr>
          <w:p w14:paraId="45A00D29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年1月至今(以合同签订时间为准) 类似项目。每个得5分；满分10分, 须提供合同复印件，不提供不得分。</w:t>
            </w:r>
          </w:p>
        </w:tc>
        <w:tc>
          <w:tcPr>
            <w:tcW w:w="424" w:type="pct"/>
            <w:vAlign w:val="center"/>
          </w:tcPr>
          <w:p w14:paraId="35DF39F4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05DDE9DC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393E4998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03C2630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14:paraId="15AB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697" w:hRule="atLeast"/>
        </w:trPr>
        <w:tc>
          <w:tcPr>
            <w:tcW w:w="233" w:type="pct"/>
            <w:vAlign w:val="center"/>
          </w:tcPr>
          <w:p w14:paraId="5A8A78C5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="-105" w:rightChars="-50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</w:rPr>
              <w:t>4</w:t>
            </w:r>
          </w:p>
        </w:tc>
        <w:tc>
          <w:tcPr>
            <w:tcW w:w="800" w:type="pct"/>
            <w:vAlign w:val="center"/>
          </w:tcPr>
          <w:p w14:paraId="76619B1E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供应商对项目的理解、分析（面谈）及服务方案的比较（20分）</w:t>
            </w:r>
          </w:p>
        </w:tc>
        <w:tc>
          <w:tcPr>
            <w:tcW w:w="2406" w:type="pct"/>
            <w:vAlign w:val="center"/>
          </w:tcPr>
          <w:p w14:paraId="63032ADC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根据各供应商对项目的理解、分析及服务方案等进行评审</w:t>
            </w:r>
          </w:p>
          <w:p w14:paraId="5E1F2F91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1、项目理解透彻以及技术服务方案详细、合理可行的，得20分； </w:t>
            </w:r>
          </w:p>
          <w:p w14:paraId="24270C2C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2、项目理解较透彻以及技术服务方案较详细、合理可行的，得13分； </w:t>
            </w:r>
          </w:p>
          <w:p w14:paraId="35831590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3、项目理解不够透彻以及技术服务方案基本详细、合理可行的，得7分； </w:t>
            </w:r>
          </w:p>
          <w:p w14:paraId="0F00EEEE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4、其他情况或不提供的不得分。</w:t>
            </w:r>
          </w:p>
        </w:tc>
        <w:tc>
          <w:tcPr>
            <w:tcW w:w="424" w:type="pct"/>
            <w:vAlign w:val="center"/>
          </w:tcPr>
          <w:p w14:paraId="4758EA02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0C5FA7C4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6831EE6C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1958F05C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14:paraId="26E4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623" w:hRule="atLeast"/>
        </w:trPr>
        <w:tc>
          <w:tcPr>
            <w:tcW w:w="233" w:type="pct"/>
            <w:vAlign w:val="center"/>
          </w:tcPr>
          <w:p w14:paraId="21E0491C">
            <w:pPr>
              <w:widowControl/>
              <w:tabs>
                <w:tab w:val="right" w:leader="dot" w:pos="9060"/>
              </w:tabs>
              <w:autoSpaceDE w:val="0"/>
              <w:autoSpaceDN w:val="0"/>
              <w:adjustRightInd w:val="0"/>
              <w:ind w:right="-105" w:rightChars="-50"/>
              <w:jc w:val="center"/>
              <w:rPr>
                <w:rFonts w:ascii="宋体" w:hAnsi="宋体" w:cs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</w:rPr>
              <w:t>5</w:t>
            </w:r>
          </w:p>
        </w:tc>
        <w:tc>
          <w:tcPr>
            <w:tcW w:w="800" w:type="pct"/>
            <w:vAlign w:val="center"/>
          </w:tcPr>
          <w:p w14:paraId="29E85DD1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供应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商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对成果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合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理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性、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准确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性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进行质量控制管理办法的比较（10分）</w:t>
            </w:r>
          </w:p>
        </w:tc>
        <w:tc>
          <w:tcPr>
            <w:tcW w:w="2406" w:type="pct"/>
            <w:vAlign w:val="center"/>
          </w:tcPr>
          <w:p w14:paraId="3C63A840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根据质量控制管理办法进行评审：</w:t>
            </w:r>
          </w:p>
          <w:p w14:paraId="35B8A0A8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1、详细具体，质量控制管理办法合理的，得10分； </w:t>
            </w:r>
          </w:p>
          <w:p w14:paraId="54D3F462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2、较详细具体，质量控制管理办法较合理的，得7分； </w:t>
            </w:r>
          </w:p>
          <w:p w14:paraId="2F57FFB7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3、不够详细具体，质量控制管理办法基本合理的，得分3； </w:t>
            </w:r>
          </w:p>
          <w:p w14:paraId="6F31A993"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4、其他情况或不提供的不得分。</w:t>
            </w:r>
          </w:p>
        </w:tc>
        <w:tc>
          <w:tcPr>
            <w:tcW w:w="424" w:type="pct"/>
            <w:vAlign w:val="center"/>
          </w:tcPr>
          <w:p w14:paraId="2DAC7ECB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5C9E22E0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54D53C05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5346E17E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14:paraId="61D5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441" w:type="pct"/>
            <w:gridSpan w:val="3"/>
            <w:vAlign w:val="center"/>
          </w:tcPr>
          <w:p w14:paraId="613C2D0B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 w:val="24"/>
              </w:rPr>
            </w:pPr>
            <w:r>
              <w:rPr>
                <w:rFonts w:hint="eastAsia" w:ascii="宋体" w:hAnsi="宋体"/>
                <w:color w:val="0D0D0D"/>
                <w:kern w:val="0"/>
                <w:sz w:val="24"/>
              </w:rPr>
              <w:t>得分汇总</w:t>
            </w:r>
          </w:p>
        </w:tc>
        <w:tc>
          <w:tcPr>
            <w:tcW w:w="430" w:type="pct"/>
            <w:gridSpan w:val="2"/>
            <w:vAlign w:val="center"/>
          </w:tcPr>
          <w:p w14:paraId="660FD5C2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4354B2F7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2FBE582F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628B169B"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</w:tbl>
    <w:p w14:paraId="2AED2F4E">
      <w:pPr>
        <w:spacing w:line="20" w:lineRule="exact"/>
        <w:rPr>
          <w:rFonts w:hint="eastAsia"/>
          <w:b/>
          <w:bCs/>
          <w:sz w:val="44"/>
          <w:szCs w:val="4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NDQ4Y2NjOGI2NjM5ZjdlZjcyOTU1NWI2ODhjNjIifQ=="/>
  </w:docVars>
  <w:rsids>
    <w:rsidRoot w:val="48B40D6A"/>
    <w:rsid w:val="00083D0B"/>
    <w:rsid w:val="001146B4"/>
    <w:rsid w:val="0014553B"/>
    <w:rsid w:val="00170629"/>
    <w:rsid w:val="00223851"/>
    <w:rsid w:val="00323BF7"/>
    <w:rsid w:val="003507F2"/>
    <w:rsid w:val="00384A30"/>
    <w:rsid w:val="006A0012"/>
    <w:rsid w:val="007670B6"/>
    <w:rsid w:val="007D1BB3"/>
    <w:rsid w:val="008139C5"/>
    <w:rsid w:val="008B0FEA"/>
    <w:rsid w:val="008B564A"/>
    <w:rsid w:val="00915D9C"/>
    <w:rsid w:val="009863A8"/>
    <w:rsid w:val="00AB6F51"/>
    <w:rsid w:val="00B01733"/>
    <w:rsid w:val="00B725B6"/>
    <w:rsid w:val="00B76E8E"/>
    <w:rsid w:val="00C05261"/>
    <w:rsid w:val="00C20159"/>
    <w:rsid w:val="00D20E90"/>
    <w:rsid w:val="00D4340E"/>
    <w:rsid w:val="00D94162"/>
    <w:rsid w:val="00E974C0"/>
    <w:rsid w:val="00EA06C2"/>
    <w:rsid w:val="00ED086D"/>
    <w:rsid w:val="00F62266"/>
    <w:rsid w:val="02A30234"/>
    <w:rsid w:val="08E11CF1"/>
    <w:rsid w:val="09B3041A"/>
    <w:rsid w:val="0A33695D"/>
    <w:rsid w:val="0EE8535F"/>
    <w:rsid w:val="13051255"/>
    <w:rsid w:val="196439B0"/>
    <w:rsid w:val="1BFD2596"/>
    <w:rsid w:val="1DCA489D"/>
    <w:rsid w:val="275A64C3"/>
    <w:rsid w:val="2AB54EB7"/>
    <w:rsid w:val="2D065E48"/>
    <w:rsid w:val="2F8A05E7"/>
    <w:rsid w:val="3206167C"/>
    <w:rsid w:val="323F17B7"/>
    <w:rsid w:val="343B3353"/>
    <w:rsid w:val="3808460C"/>
    <w:rsid w:val="4112011F"/>
    <w:rsid w:val="46C118A9"/>
    <w:rsid w:val="48B40D6A"/>
    <w:rsid w:val="4BF95B4C"/>
    <w:rsid w:val="4E6C09D6"/>
    <w:rsid w:val="58B75CC9"/>
    <w:rsid w:val="59BF03F3"/>
    <w:rsid w:val="5A2C2B5B"/>
    <w:rsid w:val="5B444423"/>
    <w:rsid w:val="5E341674"/>
    <w:rsid w:val="686260EF"/>
    <w:rsid w:val="6E9760B7"/>
    <w:rsid w:val="6ED749C9"/>
    <w:rsid w:val="6F117A59"/>
    <w:rsid w:val="6F7B0104"/>
    <w:rsid w:val="70AB5E08"/>
    <w:rsid w:val="7AD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546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602</Characters>
  <Lines>4</Lines>
  <Paragraphs>1</Paragraphs>
  <TotalTime>44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2024-08-14T00:33:00Z</dcterms:created>
  <dc:creator>JoJo</dc:creator>
  <cp:lastModifiedBy>余煜培</cp:lastModifiedBy>
  <cp:lastPrinted>2023-11-01T01:52:00Z</cp:lastPrinted>
  <dcterms:modified xsi:type="dcterms:W3CDTF">2026-06-24T06:36:29Z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DA4640A99A6440BDBBD62CA292EB786F</vt:lpwstr>
  </property>
  <property fmtid="{D5CDD505-2E9C-101B-9397-08002B2CF9AE}" pid="4" name="KSOTemplateDocerSaveRecord">
    <vt:lpwstr>eyJoZGlkIjoiOTkzZjU4ZTlhZTZkMjIwYzNjOWVmOWZiNjRhZmMxN2MiLCJ1c2VySWQiOiIzMDkyMjc2NjkifQ==</vt:lpwstr>
  </property>
</Properties>
</file>